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CD0E" w14:textId="5740DDD7" w:rsidR="00042918" w:rsidRPr="0040124A" w:rsidRDefault="008C6BFB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>様式第</w:t>
      </w:r>
      <w:r w:rsidR="00083024">
        <w:rPr>
          <w:rFonts w:ascii="ＭＳ 明朝" w:hAnsi="ＭＳ 明朝" w:hint="eastAsia"/>
          <w:kern w:val="0"/>
          <w:sz w:val="22"/>
          <w:szCs w:val="22"/>
        </w:rPr>
        <w:t>４</w:t>
      </w:r>
      <w:r w:rsidRPr="0040124A">
        <w:rPr>
          <w:rFonts w:ascii="ＭＳ 明朝" w:hAnsi="ＭＳ 明朝" w:hint="eastAsia"/>
          <w:kern w:val="0"/>
          <w:sz w:val="22"/>
          <w:szCs w:val="22"/>
        </w:rPr>
        <w:t>号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（第</w:t>
      </w:r>
      <w:r w:rsidR="00083024">
        <w:rPr>
          <w:rFonts w:ascii="ＭＳ 明朝" w:hAnsi="ＭＳ 明朝" w:hint="eastAsia"/>
          <w:kern w:val="0"/>
          <w:sz w:val="22"/>
          <w:szCs w:val="22"/>
        </w:rPr>
        <w:t>６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20B84111" w14:textId="1FBA74A8" w:rsidR="00042918" w:rsidRPr="0040124A" w:rsidRDefault="00913D28" w:rsidP="00913D28">
      <w:pPr>
        <w:overflowPunct w:val="0"/>
        <w:spacing w:line="360" w:lineRule="auto"/>
        <w:ind w:right="236"/>
        <w:jc w:val="right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年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月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0A60E9D8" w14:textId="0A398F1C" w:rsidR="000B0DDE" w:rsidRDefault="000B0DDE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B0DDE">
        <w:rPr>
          <w:rFonts w:ascii="ＭＳ 明朝" w:hAnsi="ＭＳ 明朝" w:hint="eastAsia"/>
          <w:kern w:val="0"/>
          <w:sz w:val="22"/>
          <w:szCs w:val="22"/>
        </w:rPr>
        <w:t>公益財団法人佐賀県産業振興機構</w:t>
      </w:r>
    </w:p>
    <w:p w14:paraId="72B505D4" w14:textId="47D67C07" w:rsidR="00D202B5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佐賀県産業イノベーションセンター</w:t>
      </w:r>
    </w:p>
    <w:p w14:paraId="6FCDA97E" w14:textId="0C57FD2E" w:rsidR="00042918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長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6A091E83" w14:textId="32224502" w:rsidR="000B0DDE" w:rsidRPr="0040124A" w:rsidRDefault="00A703C3" w:rsidP="000B0DDE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 w:hint="eastAsia"/>
          <w:spacing w:val="2"/>
          <w:sz w:val="22"/>
          <w:szCs w:val="22"/>
        </w:rPr>
        <w:t>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A703C3" w:rsidRPr="008D0218" w14:paraId="4C7E92D0" w14:textId="77777777" w:rsidTr="002C0E4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E9F9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DBBC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〒</w:t>
            </w:r>
          </w:p>
        </w:tc>
      </w:tr>
      <w:tr w:rsidR="00A703C3" w:rsidRPr="008D0218" w14:paraId="62C4C6FF" w14:textId="77777777" w:rsidTr="002C0E4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1566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A9B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佐賀県</w:t>
            </w:r>
          </w:p>
        </w:tc>
      </w:tr>
      <w:tr w:rsidR="00A703C3" w:rsidRPr="008D0218" w14:paraId="634E2DC4" w14:textId="77777777" w:rsidTr="002C0E4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10E9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802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01081B14" w14:textId="77777777" w:rsidTr="002C0E44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5DD" w14:textId="77777777" w:rsidR="00A703C3" w:rsidRPr="008D0218" w:rsidRDefault="00A703C3" w:rsidP="002C0E44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A703C3" w:rsidRPr="008D0218" w14:paraId="1C1BCD91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6EF0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A829" w14:textId="77777777" w:rsidR="00A703C3" w:rsidRPr="008D0218" w:rsidRDefault="00A703C3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EA00" w14:textId="77777777" w:rsidR="00A703C3" w:rsidRPr="008D0218" w:rsidRDefault="00A703C3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A703C3" w:rsidRPr="008D0218" w14:paraId="6F870531" w14:textId="77777777" w:rsidTr="002C0E4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01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87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6D386AF2" w14:textId="77777777" w:rsidTr="002C0E44">
        <w:trPr>
          <w:trHeight w:val="82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0E68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A703C3" w:rsidRPr="008D0218" w14:paraId="209F4744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BA47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98C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46EABC86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B2E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 xml:space="preserve">　　　　</w:t>
            </w:r>
            <w:r w:rsidRPr="008D0218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602EC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</w:tbl>
    <w:p w14:paraId="3FB6A688" w14:textId="77777777" w:rsidR="00042918" w:rsidRPr="0040124A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CCFF3D9" w14:textId="41B8EC38" w:rsidR="00042918" w:rsidRPr="0040124A" w:rsidRDefault="00D202B5" w:rsidP="00BD79B9">
      <w:pPr>
        <w:overflowPunct w:val="0"/>
        <w:spacing w:line="360" w:lineRule="auto"/>
        <w:jc w:val="center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784959">
        <w:rPr>
          <w:rFonts w:asciiTheme="minorEastAsia" w:eastAsiaTheme="minorEastAsia" w:hAnsiTheme="minorEastAsia" w:hint="eastAsia"/>
          <w:sz w:val="22"/>
          <w:szCs w:val="22"/>
        </w:rPr>
        <w:t>県</w:t>
      </w:r>
      <w:r>
        <w:rPr>
          <w:rFonts w:asciiTheme="minorEastAsia" w:eastAsiaTheme="minorEastAsia" w:hAnsiTheme="minorEastAsia" w:hint="eastAsia"/>
          <w:sz w:val="22"/>
          <w:szCs w:val="22"/>
        </w:rPr>
        <w:t>業務改善サポート</w:t>
      </w:r>
      <w:r w:rsidR="00A56FD3" w:rsidRPr="0040124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083024">
        <w:rPr>
          <w:rFonts w:asciiTheme="minorEastAsia" w:eastAsiaTheme="minorEastAsia" w:hAnsiTheme="minorEastAsia" w:hint="eastAsia"/>
          <w:sz w:val="22"/>
          <w:szCs w:val="22"/>
        </w:rPr>
        <w:t>の消費税及び地方消費税に係る仕入控除税額報告書</w:t>
      </w:r>
    </w:p>
    <w:p w14:paraId="70CA86B9" w14:textId="77777777" w:rsidR="00042918" w:rsidRPr="0040124A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26B8BA9E" w14:textId="376F527F" w:rsidR="00042918" w:rsidRDefault="00A703C3" w:rsidP="003B4B69">
      <w:pPr>
        <w:overflowPunct w:val="0"/>
        <w:spacing w:line="360" w:lineRule="auto"/>
        <w:ind w:firstLineChars="100" w:firstLine="216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A703C3">
        <w:rPr>
          <w:rFonts w:asciiTheme="minorEastAsia" w:eastAsiaTheme="minorEastAsia" w:hAnsiTheme="minorEastAsia" w:hint="eastAsia"/>
          <w:sz w:val="22"/>
          <w:szCs w:val="22"/>
        </w:rPr>
        <w:t>年　月　日付け佐産イ第　　　号で</w:t>
      </w:r>
      <w:r>
        <w:rPr>
          <w:rFonts w:asciiTheme="minorEastAsia" w:eastAsiaTheme="minorEastAsia" w:hAnsiTheme="minorEastAsia" w:hint="eastAsia"/>
          <w:sz w:val="22"/>
          <w:szCs w:val="22"/>
        </w:rPr>
        <w:t>補助金の交付決定及び額の確定通知があった</w:t>
      </w:r>
      <w:r w:rsidR="00D202B5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784959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D202B5">
        <w:rPr>
          <w:rFonts w:asciiTheme="minorEastAsia" w:eastAsiaTheme="minorEastAsia" w:hAnsiTheme="minorEastAsia" w:hint="eastAsia"/>
          <w:sz w:val="22"/>
          <w:szCs w:val="22"/>
        </w:rPr>
        <w:t>業務改善サポート</w:t>
      </w:r>
      <w:r w:rsidR="00D202B5" w:rsidRPr="0040124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083024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083024" w:rsidRPr="00083024">
        <w:rPr>
          <w:rFonts w:asciiTheme="minorEastAsia" w:eastAsiaTheme="minorEastAsia" w:hAnsiTheme="minorEastAsia" w:hint="eastAsia"/>
          <w:sz w:val="22"/>
          <w:szCs w:val="22"/>
        </w:rPr>
        <w:t>消費税及び地方消費税に係る仕入控除税額</w:t>
      </w:r>
      <w:r w:rsidR="00083024">
        <w:rPr>
          <w:rFonts w:asciiTheme="minorEastAsia" w:eastAsiaTheme="minorEastAsia" w:hAnsiTheme="minorEastAsia" w:hint="eastAsia"/>
          <w:sz w:val="22"/>
          <w:szCs w:val="22"/>
        </w:rPr>
        <w:t>については、下記のとおり報告します</w:t>
      </w:r>
      <w:r w:rsidR="0090625A" w:rsidRPr="0040124A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124FE847" w14:textId="3F10D4A1" w:rsidR="00A703C3" w:rsidRPr="0040124A" w:rsidRDefault="00A703C3" w:rsidP="00083024">
      <w:pPr>
        <w:overflowPunct w:val="0"/>
        <w:spacing w:line="360" w:lineRule="auto"/>
        <w:ind w:firstLineChars="100" w:firstLine="216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7EDB3566" w14:textId="77777777" w:rsidR="00E64CD8" w:rsidRDefault="00E64CD8" w:rsidP="00083024">
      <w:pPr>
        <w:overflowPunct w:val="0"/>
        <w:spacing w:line="360" w:lineRule="auto"/>
        <w:textAlignment w:val="baseline"/>
        <w:rPr>
          <w:rFonts w:ascii="ＭＳ 明朝" w:hAnsi="ＭＳ 明朝"/>
          <w:position w:val="-10"/>
          <w:sz w:val="22"/>
          <w:szCs w:val="22"/>
        </w:rPr>
      </w:pPr>
    </w:p>
    <w:p w14:paraId="4399E9B1" w14:textId="6DBD7CA6" w:rsidR="00083024" w:rsidRDefault="00083024" w:rsidP="00083024">
      <w:pPr>
        <w:overflowPunct w:val="0"/>
        <w:spacing w:line="360" w:lineRule="auto"/>
        <w:textAlignment w:val="baseline"/>
        <w:rPr>
          <w:rFonts w:ascii="ＭＳ 明朝" w:hAnsi="ＭＳ 明朝"/>
          <w:position w:val="-10"/>
          <w:sz w:val="22"/>
          <w:szCs w:val="22"/>
        </w:rPr>
      </w:pPr>
      <w:r>
        <w:rPr>
          <w:rFonts w:ascii="ＭＳ 明朝" w:hAnsi="ＭＳ 明朝" w:hint="eastAsia"/>
          <w:position w:val="-10"/>
          <w:sz w:val="22"/>
          <w:szCs w:val="22"/>
        </w:rPr>
        <w:t>１　仕入れに係る消費税相当額の対象となる補助金の額の確定金額</w:t>
      </w:r>
    </w:p>
    <w:p w14:paraId="2733430B" w14:textId="7D080D25" w:rsidR="00083024" w:rsidRDefault="00083024" w:rsidP="00083024">
      <w:pPr>
        <w:overflowPunct w:val="0"/>
        <w:spacing w:line="360" w:lineRule="auto"/>
        <w:ind w:leftChars="100" w:left="854" w:hangingChars="300" w:hanging="648"/>
        <w:textAlignment w:val="baseline"/>
        <w:rPr>
          <w:rFonts w:ascii="ＭＳ 明朝" w:hAnsi="ＭＳ 明朝"/>
          <w:position w:val="-10"/>
          <w:sz w:val="22"/>
          <w:szCs w:val="22"/>
        </w:rPr>
      </w:pPr>
      <w:r>
        <w:rPr>
          <w:rFonts w:ascii="ＭＳ 明朝" w:hAnsi="ＭＳ 明朝" w:hint="eastAsia"/>
          <w:position w:val="-10"/>
          <w:sz w:val="22"/>
          <w:szCs w:val="22"/>
        </w:rPr>
        <w:t xml:space="preserve">（１）令和　</w:t>
      </w:r>
      <w:r w:rsidRPr="00083024">
        <w:rPr>
          <w:rFonts w:ascii="ＭＳ 明朝" w:hAnsi="ＭＳ 明朝" w:hint="eastAsia"/>
          <w:position w:val="-10"/>
          <w:sz w:val="22"/>
          <w:szCs w:val="22"/>
        </w:rPr>
        <w:t>年　月　日付け佐産イ第　　　号</w:t>
      </w:r>
      <w:r>
        <w:rPr>
          <w:rFonts w:ascii="ＭＳ 明朝" w:hAnsi="ＭＳ 明朝" w:hint="eastAsia"/>
          <w:position w:val="-10"/>
          <w:sz w:val="22"/>
          <w:szCs w:val="22"/>
        </w:rPr>
        <w:t>により補助金の交付決定及び額の確定通知があった</w:t>
      </w:r>
    </w:p>
    <w:p w14:paraId="4E169322" w14:textId="06C8E3CF" w:rsidR="00083024" w:rsidRDefault="00083024" w:rsidP="00083024">
      <w:pPr>
        <w:overflowPunct w:val="0"/>
        <w:spacing w:line="360" w:lineRule="auto"/>
        <w:ind w:leftChars="400" w:left="824"/>
        <w:textAlignment w:val="baseline"/>
        <w:rPr>
          <w:rFonts w:ascii="ＭＳ 明朝" w:hAnsi="ＭＳ 明朝"/>
          <w:position w:val="-10"/>
          <w:sz w:val="22"/>
          <w:szCs w:val="22"/>
          <w:u w:val="single"/>
        </w:rPr>
      </w:pPr>
      <w:r>
        <w:rPr>
          <w:rFonts w:ascii="ＭＳ 明朝" w:hAnsi="ＭＳ 明朝" w:hint="eastAsia"/>
          <w:position w:val="-10"/>
          <w:sz w:val="22"/>
          <w:szCs w:val="22"/>
        </w:rPr>
        <w:t xml:space="preserve">補助金額　　</w:t>
      </w:r>
      <w:r w:rsidRPr="00083024">
        <w:rPr>
          <w:rFonts w:ascii="ＭＳ 明朝" w:hAnsi="ＭＳ 明朝" w:hint="eastAsia"/>
          <w:position w:val="-10"/>
          <w:sz w:val="22"/>
          <w:szCs w:val="22"/>
          <w:u w:val="single"/>
        </w:rPr>
        <w:t>金　　　　　　　円</w:t>
      </w:r>
    </w:p>
    <w:p w14:paraId="2606D19C" w14:textId="77777777" w:rsidR="00083024" w:rsidRDefault="00083024" w:rsidP="00083024">
      <w:pPr>
        <w:overflowPunct w:val="0"/>
        <w:spacing w:line="360" w:lineRule="auto"/>
        <w:ind w:leftChars="100" w:left="206"/>
        <w:textAlignment w:val="baseline"/>
        <w:rPr>
          <w:rFonts w:ascii="ＭＳ 明朝" w:hAnsi="ＭＳ 明朝"/>
          <w:position w:val="-10"/>
          <w:sz w:val="22"/>
          <w:szCs w:val="22"/>
        </w:rPr>
      </w:pPr>
      <w:r w:rsidRPr="00083024">
        <w:rPr>
          <w:rFonts w:ascii="ＭＳ 明朝" w:hAnsi="ＭＳ 明朝" w:hint="eastAsia"/>
          <w:position w:val="-10"/>
          <w:sz w:val="22"/>
          <w:szCs w:val="22"/>
        </w:rPr>
        <w:t>（２）</w:t>
      </w:r>
      <w:r>
        <w:rPr>
          <w:rFonts w:ascii="ＭＳ 明朝" w:hAnsi="ＭＳ 明朝" w:hint="eastAsia"/>
          <w:position w:val="-10"/>
          <w:sz w:val="22"/>
          <w:szCs w:val="22"/>
        </w:rPr>
        <w:t>（１）のうち仕入に係る消費税相当額の対象となる</w:t>
      </w:r>
    </w:p>
    <w:p w14:paraId="75D266BA" w14:textId="24CB9F96" w:rsidR="00083024" w:rsidRDefault="00083024" w:rsidP="00083024">
      <w:pPr>
        <w:overflowPunct w:val="0"/>
        <w:spacing w:line="360" w:lineRule="auto"/>
        <w:ind w:leftChars="100" w:left="206" w:firstLineChars="300" w:firstLine="648"/>
        <w:textAlignment w:val="baseline"/>
        <w:rPr>
          <w:rFonts w:ascii="ＭＳ 明朝" w:hAnsi="ＭＳ 明朝"/>
          <w:position w:val="-10"/>
          <w:sz w:val="22"/>
          <w:szCs w:val="22"/>
          <w:u w:val="single"/>
        </w:rPr>
      </w:pPr>
      <w:r>
        <w:rPr>
          <w:rFonts w:ascii="ＭＳ 明朝" w:hAnsi="ＭＳ 明朝" w:hint="eastAsia"/>
          <w:position w:val="-10"/>
          <w:sz w:val="22"/>
          <w:szCs w:val="22"/>
        </w:rPr>
        <w:t xml:space="preserve">補助金額　　</w:t>
      </w:r>
      <w:r w:rsidRPr="00083024">
        <w:rPr>
          <w:rFonts w:ascii="ＭＳ 明朝" w:hAnsi="ＭＳ 明朝" w:hint="eastAsia"/>
          <w:position w:val="-10"/>
          <w:sz w:val="22"/>
          <w:szCs w:val="22"/>
          <w:u w:val="single"/>
        </w:rPr>
        <w:t>金　　　　　　　円</w:t>
      </w:r>
    </w:p>
    <w:p w14:paraId="0E00512F" w14:textId="77777777" w:rsidR="00083024" w:rsidRDefault="00083024" w:rsidP="00083024">
      <w:pPr>
        <w:overflowPunct w:val="0"/>
        <w:spacing w:line="360" w:lineRule="auto"/>
        <w:ind w:leftChars="100" w:left="206" w:firstLineChars="300" w:firstLine="648"/>
        <w:textAlignment w:val="baseline"/>
        <w:rPr>
          <w:rFonts w:ascii="ＭＳ 明朝" w:hAnsi="ＭＳ 明朝"/>
          <w:position w:val="-10"/>
          <w:sz w:val="22"/>
          <w:szCs w:val="22"/>
          <w:u w:val="single"/>
        </w:rPr>
      </w:pPr>
    </w:p>
    <w:p w14:paraId="0A6E9C4D" w14:textId="49F83640" w:rsidR="00083024" w:rsidRDefault="00083024" w:rsidP="00083024">
      <w:pPr>
        <w:overflowPunct w:val="0"/>
        <w:spacing w:line="360" w:lineRule="auto"/>
        <w:textAlignment w:val="baseline"/>
        <w:rPr>
          <w:rFonts w:ascii="ＭＳ 明朝" w:hAnsi="ＭＳ 明朝"/>
          <w:position w:val="-10"/>
          <w:sz w:val="22"/>
          <w:szCs w:val="22"/>
        </w:rPr>
      </w:pPr>
      <w:r w:rsidRPr="00083024">
        <w:rPr>
          <w:rFonts w:ascii="ＭＳ 明朝" w:hAnsi="ＭＳ 明朝" w:hint="eastAsia"/>
          <w:position w:val="-10"/>
          <w:sz w:val="22"/>
          <w:szCs w:val="22"/>
        </w:rPr>
        <w:t>２　添付資料</w:t>
      </w:r>
    </w:p>
    <w:p w14:paraId="46D72A96" w14:textId="29C8CED6" w:rsidR="00083024" w:rsidRPr="00083024" w:rsidRDefault="00083024" w:rsidP="00083024">
      <w:pPr>
        <w:overflowPunct w:val="0"/>
        <w:spacing w:line="360" w:lineRule="auto"/>
        <w:ind w:leftChars="100" w:left="206"/>
        <w:textAlignment w:val="baseline"/>
        <w:rPr>
          <w:rFonts w:ascii="ＭＳ 明朝" w:hAnsi="ＭＳ 明朝"/>
          <w:position w:val="-10"/>
          <w:sz w:val="22"/>
          <w:szCs w:val="22"/>
        </w:rPr>
      </w:pPr>
      <w:r>
        <w:rPr>
          <w:rFonts w:ascii="ＭＳ 明朝" w:hAnsi="ＭＳ 明朝" w:hint="eastAsia"/>
          <w:position w:val="-10"/>
          <w:sz w:val="22"/>
          <w:szCs w:val="22"/>
        </w:rPr>
        <w:t xml:space="preserve">　</w:t>
      </w:r>
      <w:r w:rsidRPr="00083024">
        <w:rPr>
          <w:rFonts w:ascii="ＭＳ 明朝" w:hAnsi="ＭＳ 明朝" w:hint="eastAsia"/>
          <w:position w:val="-10"/>
          <w:sz w:val="22"/>
          <w:szCs w:val="22"/>
        </w:rPr>
        <w:t>記載内容を確認するための書類（確定申告書の写し、課税売上割合等が把握できる資料、特定収入の割合を確認できる資料）を添付すること。</w:t>
      </w:r>
    </w:p>
    <w:sectPr w:rsidR="00083024" w:rsidRPr="00083024">
      <w:pgSz w:w="11906" w:h="16838"/>
      <w:pgMar w:top="907" w:right="851" w:bottom="851" w:left="1134" w:header="720" w:footer="720" w:gutter="0"/>
      <w:pgNumType w:start="1"/>
      <w:cols w:space="720"/>
      <w:docGrid w:type="linesAndChar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E144" w14:textId="77777777" w:rsidR="00B71354" w:rsidRDefault="00B71354">
      <w:r>
        <w:separator/>
      </w:r>
    </w:p>
  </w:endnote>
  <w:endnote w:type="continuationSeparator" w:id="0">
    <w:p w14:paraId="07521036" w14:textId="77777777" w:rsidR="00B71354" w:rsidRDefault="00B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1388" w14:textId="77777777" w:rsidR="00B71354" w:rsidRDefault="00B71354">
      <w:r>
        <w:separator/>
      </w:r>
    </w:p>
  </w:footnote>
  <w:footnote w:type="continuationSeparator" w:id="0">
    <w:p w14:paraId="2CF41B02" w14:textId="77777777" w:rsidR="00B71354" w:rsidRDefault="00B7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823"/>
    <w:multiLevelType w:val="hybridMultilevel"/>
    <w:tmpl w:val="5504E280"/>
    <w:lvl w:ilvl="0" w:tplc="BF909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4F30EC"/>
    <w:multiLevelType w:val="hybridMultilevel"/>
    <w:tmpl w:val="5622CA66"/>
    <w:lvl w:ilvl="0" w:tplc="1E50480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40"/>
      </w:pPr>
    </w:lvl>
    <w:lvl w:ilvl="3" w:tplc="0409000F" w:tentative="1">
      <w:start w:val="1"/>
      <w:numFmt w:val="decimal"/>
      <w:lvlText w:val="%4."/>
      <w:lvlJc w:val="left"/>
      <w:pPr>
        <w:ind w:left="1791" w:hanging="440"/>
      </w:pPr>
    </w:lvl>
    <w:lvl w:ilvl="4" w:tplc="04090017" w:tentative="1">
      <w:start w:val="1"/>
      <w:numFmt w:val="aiueoFullWidth"/>
      <w:lvlText w:val="(%5)"/>
      <w:lvlJc w:val="left"/>
      <w:pPr>
        <w:ind w:left="2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40"/>
      </w:pPr>
    </w:lvl>
    <w:lvl w:ilvl="6" w:tplc="0409000F" w:tentative="1">
      <w:start w:val="1"/>
      <w:numFmt w:val="decimal"/>
      <w:lvlText w:val="%7."/>
      <w:lvlJc w:val="left"/>
      <w:pPr>
        <w:ind w:left="3111" w:hanging="440"/>
      </w:pPr>
    </w:lvl>
    <w:lvl w:ilvl="7" w:tplc="04090017" w:tentative="1">
      <w:start w:val="1"/>
      <w:numFmt w:val="aiueoFullWidth"/>
      <w:lvlText w:val="(%8)"/>
      <w:lvlJc w:val="left"/>
      <w:pPr>
        <w:ind w:left="3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40"/>
      </w:pPr>
    </w:lvl>
  </w:abstractNum>
  <w:abstractNum w:abstractNumId="2" w15:restartNumberingAfterBreak="0">
    <w:nsid w:val="39A64C25"/>
    <w:multiLevelType w:val="hybridMultilevel"/>
    <w:tmpl w:val="A2424FD4"/>
    <w:lvl w:ilvl="0" w:tplc="BCFA78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0E739C"/>
    <w:multiLevelType w:val="hybridMultilevel"/>
    <w:tmpl w:val="FA460B58"/>
    <w:lvl w:ilvl="0" w:tplc="88DC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0C02B7"/>
    <w:multiLevelType w:val="hybridMultilevel"/>
    <w:tmpl w:val="C7EC2CC2"/>
    <w:lvl w:ilvl="0" w:tplc="F55A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231298">
    <w:abstractNumId w:val="4"/>
  </w:num>
  <w:num w:numId="2" w16cid:durableId="1422682072">
    <w:abstractNumId w:val="1"/>
  </w:num>
  <w:num w:numId="3" w16cid:durableId="105470023">
    <w:abstractNumId w:val="0"/>
  </w:num>
  <w:num w:numId="4" w16cid:durableId="1750227382">
    <w:abstractNumId w:val="2"/>
  </w:num>
  <w:num w:numId="5" w16cid:durableId="96793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8"/>
    <w:rsid w:val="000026D2"/>
    <w:rsid w:val="000167ED"/>
    <w:rsid w:val="00042918"/>
    <w:rsid w:val="00043E56"/>
    <w:rsid w:val="00083024"/>
    <w:rsid w:val="000B0DDE"/>
    <w:rsid w:val="000C597C"/>
    <w:rsid w:val="000F29A3"/>
    <w:rsid w:val="00106F0B"/>
    <w:rsid w:val="00110DAE"/>
    <w:rsid w:val="001404C2"/>
    <w:rsid w:val="00207116"/>
    <w:rsid w:val="00233E80"/>
    <w:rsid w:val="00260952"/>
    <w:rsid w:val="002B1B7F"/>
    <w:rsid w:val="002F37AD"/>
    <w:rsid w:val="003316A6"/>
    <w:rsid w:val="003403AF"/>
    <w:rsid w:val="00364BB7"/>
    <w:rsid w:val="003871F4"/>
    <w:rsid w:val="003B4B69"/>
    <w:rsid w:val="003D1AB2"/>
    <w:rsid w:val="0040124A"/>
    <w:rsid w:val="00415CC9"/>
    <w:rsid w:val="004847DB"/>
    <w:rsid w:val="004B2000"/>
    <w:rsid w:val="004B2873"/>
    <w:rsid w:val="004B6701"/>
    <w:rsid w:val="004E2A4C"/>
    <w:rsid w:val="00503524"/>
    <w:rsid w:val="0051255B"/>
    <w:rsid w:val="0054773B"/>
    <w:rsid w:val="005736F6"/>
    <w:rsid w:val="005E4ACD"/>
    <w:rsid w:val="0062199E"/>
    <w:rsid w:val="00623E85"/>
    <w:rsid w:val="00631E91"/>
    <w:rsid w:val="00637682"/>
    <w:rsid w:val="00670E73"/>
    <w:rsid w:val="006816FA"/>
    <w:rsid w:val="00686169"/>
    <w:rsid w:val="006956D9"/>
    <w:rsid w:val="006C6EBB"/>
    <w:rsid w:val="006E45B2"/>
    <w:rsid w:val="00724B16"/>
    <w:rsid w:val="00757DF9"/>
    <w:rsid w:val="00777929"/>
    <w:rsid w:val="007818C0"/>
    <w:rsid w:val="00782778"/>
    <w:rsid w:val="00784959"/>
    <w:rsid w:val="00797C15"/>
    <w:rsid w:val="008052F9"/>
    <w:rsid w:val="00815113"/>
    <w:rsid w:val="0082787B"/>
    <w:rsid w:val="008567A4"/>
    <w:rsid w:val="00876389"/>
    <w:rsid w:val="008C6BFB"/>
    <w:rsid w:val="008E6E8C"/>
    <w:rsid w:val="008F55CA"/>
    <w:rsid w:val="0090625A"/>
    <w:rsid w:val="00912DD1"/>
    <w:rsid w:val="00913D28"/>
    <w:rsid w:val="00932F11"/>
    <w:rsid w:val="009536B3"/>
    <w:rsid w:val="00953D0F"/>
    <w:rsid w:val="00956F6E"/>
    <w:rsid w:val="00964C21"/>
    <w:rsid w:val="00973788"/>
    <w:rsid w:val="009A7AC1"/>
    <w:rsid w:val="009F227C"/>
    <w:rsid w:val="00A56AD2"/>
    <w:rsid w:val="00A56FD3"/>
    <w:rsid w:val="00A703C3"/>
    <w:rsid w:val="00AE6025"/>
    <w:rsid w:val="00B00EA4"/>
    <w:rsid w:val="00B25E62"/>
    <w:rsid w:val="00B33156"/>
    <w:rsid w:val="00B71354"/>
    <w:rsid w:val="00B94DE7"/>
    <w:rsid w:val="00B972EF"/>
    <w:rsid w:val="00BA3120"/>
    <w:rsid w:val="00BD71B5"/>
    <w:rsid w:val="00BD79B9"/>
    <w:rsid w:val="00BE5E86"/>
    <w:rsid w:val="00C52285"/>
    <w:rsid w:val="00CA62A9"/>
    <w:rsid w:val="00CC0549"/>
    <w:rsid w:val="00CD40E9"/>
    <w:rsid w:val="00D13A6E"/>
    <w:rsid w:val="00D202B5"/>
    <w:rsid w:val="00D312AE"/>
    <w:rsid w:val="00D631D5"/>
    <w:rsid w:val="00D6380C"/>
    <w:rsid w:val="00DA6FFA"/>
    <w:rsid w:val="00DB6BE3"/>
    <w:rsid w:val="00DC311D"/>
    <w:rsid w:val="00DC6823"/>
    <w:rsid w:val="00DC6846"/>
    <w:rsid w:val="00E2629E"/>
    <w:rsid w:val="00E30358"/>
    <w:rsid w:val="00E64CD8"/>
    <w:rsid w:val="00E664C9"/>
    <w:rsid w:val="00E8186B"/>
    <w:rsid w:val="00ED17C8"/>
    <w:rsid w:val="00F359C3"/>
    <w:rsid w:val="00FA3CC0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2583"/>
  <w15:chartTrackingRefBased/>
  <w15:docId w15:val="{9439A7D3-C755-4777-B574-74AD5A8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B5"/>
    <w:pPr>
      <w:widowControl w:val="0"/>
      <w:jc w:val="both"/>
    </w:pPr>
    <w:rPr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="800"/>
    </w:pPr>
  </w:style>
  <w:style w:type="paragraph" w:customStyle="1" w:styleId="a4">
    <w:name w:val="一太郎８/９"/>
    <w:pPr>
      <w:wordWrap w:val="0"/>
      <w:spacing w:line="290" w:lineRule="atLeast"/>
      <w:jc w:val="both"/>
    </w:pPr>
    <w:rPr>
      <w:rFonts w:ascii="Times New Roman" w:hAnsi="Times New Roman"/>
      <w:spacing w:val="12"/>
      <w:kern w:val="0"/>
      <w:sz w:val="22"/>
    </w:rPr>
  </w:style>
  <w:style w:type="character" w:customStyle="1" w:styleId="a5">
    <w:name w:val="フッター (文字)"/>
    <w:basedOn w:val="a0"/>
    <w:rPr>
      <w:kern w:val="4"/>
      <w:sz w:val="21"/>
    </w:rPr>
  </w:style>
  <w:style w:type="character" w:customStyle="1" w:styleId="a6">
    <w:name w:val="ヘッダー (文字)"/>
    <w:basedOn w:val="a0"/>
    <w:rPr>
      <w:kern w:val="4"/>
      <w:sz w:val="21"/>
    </w:rPr>
  </w:style>
  <w:style w:type="paragraph" w:styleId="a7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rPr>
      <w:kern w:val="4"/>
      <w:sz w:val="21"/>
    </w:rPr>
  </w:style>
  <w:style w:type="paragraph" w:styleId="a8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8"/>
    <w:rPr>
      <w:kern w:val="4"/>
      <w:sz w:val="21"/>
    </w:rPr>
  </w:style>
  <w:style w:type="paragraph" w:customStyle="1" w:styleId="a9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color w:val="000000"/>
      <w:kern w:val="0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4"/>
    </w:rPr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kern w:val="4"/>
      <w:sz w:val="18"/>
    </w:rPr>
  </w:style>
  <w:style w:type="paragraph" w:customStyle="1" w:styleId="11">
    <w:name w:val="標準1"/>
    <w:basedOn w:val="a"/>
    <w:pPr>
      <w:widowControl/>
    </w:pPr>
    <w:rPr>
      <w:kern w:val="0"/>
      <w:sz w:val="20"/>
    </w:rPr>
  </w:style>
  <w:style w:type="paragraph" w:styleId="af7">
    <w:name w:val="Revision"/>
    <w:rPr>
      <w:kern w:val="4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友住 弘一郎(tomozumi-kouichirouaa)</dc:creator>
  <cp:lastModifiedBy>infosaga 13</cp:lastModifiedBy>
  <cp:revision>93</cp:revision>
  <cp:lastPrinted>2024-08-22T04:39:00Z</cp:lastPrinted>
  <dcterms:created xsi:type="dcterms:W3CDTF">2023-08-31T02:10:00Z</dcterms:created>
  <dcterms:modified xsi:type="dcterms:W3CDTF">2025-04-16T04:45:00Z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